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A8C5" w14:textId="4E4897BE" w:rsidR="00AB3DE7" w:rsidRPr="00003900" w:rsidRDefault="00003900" w:rsidP="00003900">
      <w:pPr>
        <w:pStyle w:val="NormalWeb"/>
        <w:shd w:val="clear" w:color="auto" w:fill="FFFFFF"/>
        <w:rPr>
          <w:rFonts w:ascii="Open Sans" w:hAnsi="Open Sans" w:cs="Open Sans"/>
          <w:color w:val="006699"/>
          <w:sz w:val="36"/>
          <w:szCs w:val="36"/>
        </w:rPr>
      </w:pPr>
      <w:r w:rsidRPr="00003900">
        <w:rPr>
          <w:rFonts w:ascii="Open Sans" w:hAnsi="Open Sans" w:cs="Open Sans"/>
          <w:color w:val="006699"/>
          <w:sz w:val="36"/>
          <w:szCs w:val="36"/>
        </w:rPr>
        <w:t xml:space="preserve">Home and school partnerships support students and the school </w:t>
      </w:r>
      <w:r w:rsidRPr="00003900">
        <w:rPr>
          <w:rFonts w:ascii="Microsoft YaHei" w:eastAsia="Microsoft YaHei" w:hAnsi="Microsoft YaHei" w:cs="Microsoft YaHei" w:hint="eastAsia"/>
          <w:color w:val="006699"/>
          <w:sz w:val="36"/>
          <w:szCs w:val="36"/>
        </w:rPr>
        <w:t>家校</w:t>
      </w:r>
      <w:r w:rsidRPr="00003900">
        <w:rPr>
          <w:rFonts w:ascii="Open Sans" w:hAnsi="Open Sans" w:cs="Open Sans" w:hint="eastAsia"/>
          <w:color w:val="006699"/>
          <w:sz w:val="36"/>
          <w:szCs w:val="36"/>
        </w:rPr>
        <w:t xml:space="preserve"> </w:t>
      </w:r>
      <w:r w:rsidRPr="00003900">
        <w:rPr>
          <w:rFonts w:ascii="Microsoft YaHei" w:eastAsia="Microsoft YaHei" w:hAnsi="Microsoft YaHei" w:cs="Microsoft YaHei" w:hint="eastAsia"/>
          <w:color w:val="006699"/>
          <w:sz w:val="36"/>
          <w:szCs w:val="36"/>
        </w:rPr>
        <w:t>合作为学生和学校提供支持</w:t>
      </w:r>
      <w:r w:rsidRPr="00003900">
        <w:rPr>
          <w:rFonts w:ascii="Open Sans" w:hAnsi="Open Sans" w:cs="Open Sans" w:hint="eastAsia"/>
          <w:color w:val="006699"/>
          <w:sz w:val="36"/>
          <w:szCs w:val="36"/>
        </w:rPr>
        <w:t xml:space="preserve"> </w:t>
      </w:r>
    </w:p>
    <w:p w14:paraId="139FBB95" w14:textId="77777777" w:rsidR="00AB3DE7" w:rsidRDefault="00AB3DE7"/>
    <w:p w14:paraId="388914F6" w14:textId="77777777" w:rsidR="00003900" w:rsidRDefault="00AB3DE7" w:rsidP="00003900">
      <w:pPr>
        <w:pStyle w:val="NormalWeb"/>
        <w:numPr>
          <w:ilvl w:val="0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AB3DE7">
        <w:rPr>
          <w:rFonts w:ascii="Open Sans" w:hAnsi="Open Sans" w:cs="Open Sans"/>
          <w:b/>
          <w:bCs/>
          <w:color w:val="464646"/>
          <w:sz w:val="21"/>
          <w:szCs w:val="21"/>
        </w:rPr>
        <w:t>Element:</w:t>
      </w:r>
      <w:r w:rsidRPr="00AB3DE7">
        <w:rPr>
          <w:rFonts w:ascii="Open Sans" w:hAnsi="Open Sans" w:cs="Open Sans"/>
          <w:color w:val="464646"/>
          <w:sz w:val="21"/>
          <w:szCs w:val="21"/>
        </w:rPr>
        <w:t> </w:t>
      </w:r>
      <w:r w:rsidR="00003900">
        <w:rPr>
          <w:rFonts w:ascii="Open Sans" w:hAnsi="Open Sans" w:cs="Open Sans"/>
          <w:color w:val="464646"/>
          <w:sz w:val="21"/>
          <w:szCs w:val="21"/>
          <w:lang w:val="en-US"/>
        </w:rPr>
        <w:t>E</w:t>
      </w:r>
      <w:r w:rsidRPr="00AB3DE7">
        <w:rPr>
          <w:rFonts w:ascii="Open Sans" w:hAnsi="Open Sans" w:cs="Open Sans"/>
          <w:color w:val="464646"/>
          <w:sz w:val="21"/>
          <w:szCs w:val="21"/>
        </w:rPr>
        <w:t xml:space="preserve"> </w:t>
      </w:r>
      <w:r w:rsidR="00003900" w:rsidRPr="00003900">
        <w:rPr>
          <w:rFonts w:ascii="Open Sans" w:hAnsi="Open Sans" w:cs="Open Sans"/>
          <w:color w:val="464646"/>
          <w:sz w:val="21"/>
          <w:szCs w:val="21"/>
        </w:rPr>
        <w:t xml:space="preserve">Support for Students </w:t>
      </w:r>
      <w:r w:rsidR="00003900" w:rsidRPr="00003900">
        <w:rPr>
          <w:rFonts w:ascii="Microsoft YaHei" w:eastAsia="Microsoft YaHei" w:hAnsi="Microsoft YaHei" w:cs="Microsoft YaHei" w:hint="eastAsia"/>
          <w:color w:val="464646"/>
          <w:sz w:val="21"/>
          <w:szCs w:val="21"/>
        </w:rPr>
        <w:t>对学生的支持</w:t>
      </w:r>
      <w:r w:rsidR="00003900" w:rsidRPr="00003900">
        <w:rPr>
          <w:rFonts w:ascii="Open Sans" w:hAnsi="Open Sans" w:cs="Open Sans" w:hint="eastAsia"/>
          <w:color w:val="464646"/>
          <w:sz w:val="21"/>
          <w:szCs w:val="21"/>
        </w:rPr>
        <w:t xml:space="preserve"> </w:t>
      </w:r>
    </w:p>
    <w:p w14:paraId="5ACA6ED0" w14:textId="77777777" w:rsidR="00003900" w:rsidRPr="00003900" w:rsidRDefault="00AB3DE7" w:rsidP="00003900">
      <w:pPr>
        <w:pStyle w:val="NormalWeb"/>
        <w:numPr>
          <w:ilvl w:val="0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003900">
        <w:rPr>
          <w:rFonts w:ascii="Open Sans" w:hAnsi="Open Sans" w:cs="Open Sans"/>
          <w:b/>
          <w:bCs/>
          <w:color w:val="464646"/>
          <w:sz w:val="21"/>
          <w:szCs w:val="21"/>
        </w:rPr>
        <w:t>Sub Element:</w:t>
      </w:r>
      <w:r w:rsidRPr="00003900">
        <w:rPr>
          <w:rFonts w:ascii="Open Sans" w:hAnsi="Open Sans" w:cs="Open Sans"/>
          <w:color w:val="464646"/>
          <w:sz w:val="21"/>
          <w:szCs w:val="21"/>
        </w:rPr>
        <w:t> </w:t>
      </w:r>
      <w:r w:rsidR="00003900" w:rsidRPr="00003900">
        <w:rPr>
          <w:rFonts w:ascii="Open Sans" w:hAnsi="Open Sans" w:cs="Open Sans"/>
          <w:color w:val="464646"/>
          <w:sz w:val="21"/>
          <w:szCs w:val="21"/>
          <w:lang w:val="en-US"/>
        </w:rPr>
        <w:t xml:space="preserve">E3 </w:t>
      </w:r>
      <w:r w:rsidR="00003900" w:rsidRPr="00003900">
        <w:rPr>
          <w:rFonts w:ascii="Calibri" w:hAnsi="Calibri" w:cs="Calibri"/>
          <w:sz w:val="28"/>
          <w:szCs w:val="28"/>
        </w:rPr>
        <w:t xml:space="preserve">Home and school partnerships support students and the school </w:t>
      </w:r>
      <w:r w:rsidR="00003900" w:rsidRPr="00003900">
        <w:rPr>
          <w:rFonts w:ascii="SimSun" w:eastAsia="SimSun" w:hAnsi="SimSun" w:hint="eastAsia"/>
          <w:sz w:val="28"/>
          <w:szCs w:val="28"/>
        </w:rPr>
        <w:t>家校合作为学生和学校提供支持</w:t>
      </w:r>
    </w:p>
    <w:p w14:paraId="1E33869E" w14:textId="77777777" w:rsidR="00003900" w:rsidRDefault="00AB3DE7" w:rsidP="00003900">
      <w:pPr>
        <w:pStyle w:val="NormalWeb"/>
        <w:numPr>
          <w:ilvl w:val="0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003900">
        <w:rPr>
          <w:rFonts w:ascii="Open Sans" w:hAnsi="Open Sans" w:cs="Open Sans"/>
          <w:b/>
          <w:bCs/>
          <w:color w:val="464646"/>
          <w:sz w:val="21"/>
          <w:szCs w:val="21"/>
        </w:rPr>
        <w:t>Specific Teacher Behaviours:</w:t>
      </w:r>
    </w:p>
    <w:p w14:paraId="3757D04A" w14:textId="77777777" w:rsidR="00003900" w:rsidRDefault="00AB3DE7" w:rsidP="00003900">
      <w:pPr>
        <w:pStyle w:val="NormalWeb"/>
        <w:numPr>
          <w:ilvl w:val="1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003900">
        <w:rPr>
          <w:rFonts w:ascii="Open Sans" w:hAnsi="Open Sans" w:cs="Open Sans"/>
          <w:color w:val="464646"/>
          <w:sz w:val="21"/>
          <w:szCs w:val="21"/>
        </w:rPr>
        <w:t xml:space="preserve">T1 </w:t>
      </w:r>
      <w:r w:rsidR="00003900" w:rsidRPr="00003900">
        <w:rPr>
          <w:rFonts w:ascii="Calibri" w:hAnsi="Calibri" w:cs="Calibri"/>
          <w:sz w:val="28"/>
          <w:szCs w:val="28"/>
        </w:rPr>
        <w:t xml:space="preserve">Communicate with parents/carers regularly and frequently </w:t>
      </w:r>
      <w:r w:rsidR="00003900" w:rsidRPr="00003900">
        <w:rPr>
          <w:rFonts w:ascii="SimSun" w:eastAsia="SimSun" w:hAnsi="SimSun" w:hint="eastAsia"/>
          <w:sz w:val="28"/>
          <w:szCs w:val="28"/>
        </w:rPr>
        <w:t xml:space="preserve">定期及經常与家长或照顾者沟通 </w:t>
      </w:r>
    </w:p>
    <w:p w14:paraId="2242AD83" w14:textId="77777777" w:rsidR="00003900" w:rsidRDefault="00AB3DE7" w:rsidP="00003900">
      <w:pPr>
        <w:pStyle w:val="NormalWeb"/>
        <w:numPr>
          <w:ilvl w:val="1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003900">
        <w:rPr>
          <w:rFonts w:ascii="Open Sans" w:hAnsi="Open Sans" w:cs="Open Sans"/>
          <w:color w:val="464646"/>
          <w:sz w:val="21"/>
          <w:szCs w:val="21"/>
        </w:rPr>
        <w:t>T</w:t>
      </w:r>
      <w:r w:rsidR="00003900" w:rsidRPr="00003900">
        <w:rPr>
          <w:rFonts w:ascii="Open Sans" w:hAnsi="Open Sans" w:cs="Open Sans"/>
          <w:color w:val="464646"/>
          <w:sz w:val="21"/>
          <w:szCs w:val="21"/>
        </w:rPr>
        <w:t>5</w:t>
      </w:r>
      <w:r w:rsidRPr="00003900">
        <w:rPr>
          <w:rFonts w:ascii="Open Sans" w:hAnsi="Open Sans" w:cs="Open Sans"/>
          <w:color w:val="464646"/>
          <w:sz w:val="21"/>
          <w:szCs w:val="21"/>
        </w:rPr>
        <w:t xml:space="preserve"> </w:t>
      </w:r>
      <w:r w:rsidR="00003900" w:rsidRPr="00003900">
        <w:rPr>
          <w:rFonts w:ascii="Calibri" w:hAnsi="Calibri" w:cs="Calibri"/>
          <w:sz w:val="28"/>
          <w:szCs w:val="28"/>
        </w:rPr>
        <w:t xml:space="preserve">Ensure parents/carers are aware of students’ achievement and know students’ capabilities </w:t>
      </w:r>
    </w:p>
    <w:p w14:paraId="0DAD09C5" w14:textId="49E2F0F4" w:rsidR="00003900" w:rsidRPr="00003900" w:rsidRDefault="00AB3DE7" w:rsidP="00003900">
      <w:pPr>
        <w:pStyle w:val="NormalWeb"/>
        <w:numPr>
          <w:ilvl w:val="1"/>
          <w:numId w:val="3"/>
        </w:numPr>
        <w:rPr>
          <w:rFonts w:ascii="Open Sans" w:hAnsi="Open Sans" w:cs="Open Sans"/>
          <w:color w:val="464646"/>
          <w:sz w:val="21"/>
          <w:szCs w:val="21"/>
        </w:rPr>
      </w:pPr>
      <w:r w:rsidRPr="00003900">
        <w:rPr>
          <w:rFonts w:ascii="Open Sans" w:hAnsi="Open Sans" w:cs="Open Sans"/>
          <w:color w:val="464646"/>
          <w:sz w:val="21"/>
          <w:szCs w:val="21"/>
        </w:rPr>
        <w:t>T</w:t>
      </w:r>
      <w:r w:rsidR="00003900" w:rsidRPr="00003900">
        <w:rPr>
          <w:rFonts w:ascii="Open Sans" w:hAnsi="Open Sans" w:cs="Open Sans"/>
          <w:color w:val="464646"/>
          <w:sz w:val="21"/>
          <w:szCs w:val="21"/>
          <w:lang w:val="en-US"/>
        </w:rPr>
        <w:t>7</w:t>
      </w:r>
      <w:r w:rsidRPr="00003900">
        <w:rPr>
          <w:rFonts w:ascii="Open Sans" w:hAnsi="Open Sans" w:cs="Open Sans"/>
          <w:color w:val="464646"/>
          <w:sz w:val="21"/>
          <w:szCs w:val="21"/>
        </w:rPr>
        <w:t xml:space="preserve"> </w:t>
      </w:r>
      <w:r w:rsidR="00003900" w:rsidRPr="00003900">
        <w:rPr>
          <w:rFonts w:ascii="Calibri" w:hAnsi="Calibri" w:cs="Calibri"/>
          <w:sz w:val="28"/>
          <w:szCs w:val="28"/>
        </w:rPr>
        <w:t xml:space="preserve">Encourage parents/carers to be involved in helping the student reach the learning targets </w:t>
      </w:r>
    </w:p>
    <w:p w14:paraId="15E986B0" w14:textId="77777777" w:rsidR="00003900" w:rsidRPr="00003900" w:rsidRDefault="00AB3DE7" w:rsidP="00003900">
      <w:pPr>
        <w:numPr>
          <w:ilvl w:val="0"/>
          <w:numId w:val="1"/>
        </w:numPr>
        <w:rPr>
          <w:rFonts w:ascii="Open Sans" w:eastAsia="Times New Roman" w:hAnsi="Open Sans" w:cs="Open Sans"/>
          <w:color w:val="464646"/>
          <w:sz w:val="21"/>
          <w:szCs w:val="21"/>
        </w:rPr>
      </w:pPr>
      <w:r w:rsidRPr="00003900">
        <w:rPr>
          <w:rFonts w:ascii="Open Sans" w:eastAsia="Times New Roman" w:hAnsi="Open Sans" w:cs="Open Sans"/>
          <w:b/>
          <w:bCs/>
          <w:color w:val="464646"/>
          <w:sz w:val="21"/>
          <w:szCs w:val="21"/>
        </w:rPr>
        <w:t>Specific Learner Behaviours:</w:t>
      </w:r>
    </w:p>
    <w:p w14:paraId="44279D7E" w14:textId="77777777" w:rsidR="00003900" w:rsidRPr="00003900" w:rsidRDefault="00003900" w:rsidP="00003900">
      <w:pPr>
        <w:numPr>
          <w:ilvl w:val="1"/>
          <w:numId w:val="1"/>
        </w:numPr>
        <w:rPr>
          <w:rFonts w:ascii="Open Sans" w:eastAsia="Times New Roman" w:hAnsi="Open Sans" w:cs="Open Sans"/>
          <w:color w:val="464646"/>
          <w:sz w:val="21"/>
          <w:szCs w:val="21"/>
        </w:rPr>
      </w:pPr>
      <w:r w:rsidRPr="00003900">
        <w:rPr>
          <w:rFonts w:ascii="Open Sans" w:eastAsia="Times New Roman" w:hAnsi="Open Sans" w:cs="Open Sans"/>
          <w:color w:val="464646"/>
          <w:sz w:val="21"/>
          <w:szCs w:val="21"/>
        </w:rPr>
        <w:t>S1</w:t>
      </w:r>
      <w:r w:rsidR="00AB3DE7" w:rsidRPr="00003900">
        <w:rPr>
          <w:rFonts w:ascii="Open Sans" w:eastAsia="Times New Roman" w:hAnsi="Open Sans" w:cs="Open Sans"/>
          <w:color w:val="464646"/>
          <w:sz w:val="21"/>
          <w:szCs w:val="21"/>
        </w:rPr>
        <w:t xml:space="preserve"> </w:t>
      </w:r>
      <w:r w:rsidRPr="00003900">
        <w:rPr>
          <w:rFonts w:ascii="Calibri" w:hAnsi="Calibri" w:cs="Calibri"/>
          <w:sz w:val="28"/>
          <w:szCs w:val="28"/>
        </w:rPr>
        <w:t xml:space="preserve">Talk about how parents/carers could support/have supported their learning </w:t>
      </w:r>
      <w:r w:rsidRPr="00003900">
        <w:rPr>
          <w:rFonts w:ascii="SimSun" w:eastAsia="SimSun" w:hAnsi="SimSun" w:hint="eastAsia"/>
          <w:sz w:val="28"/>
          <w:szCs w:val="28"/>
        </w:rPr>
        <w:t xml:space="preserve">讲述父母或照顾者如何或曾经支援他们学习 </w:t>
      </w:r>
    </w:p>
    <w:p w14:paraId="4C92940B" w14:textId="77777777" w:rsidR="00003900" w:rsidRPr="00003900" w:rsidRDefault="00003900" w:rsidP="00003900">
      <w:pPr>
        <w:numPr>
          <w:ilvl w:val="1"/>
          <w:numId w:val="1"/>
        </w:numPr>
        <w:rPr>
          <w:rFonts w:ascii="Open Sans" w:eastAsia="Times New Roman" w:hAnsi="Open Sans" w:cs="Open Sans"/>
          <w:color w:val="464646"/>
          <w:sz w:val="21"/>
          <w:szCs w:val="21"/>
        </w:rPr>
      </w:pPr>
      <w:r w:rsidRPr="00003900">
        <w:rPr>
          <w:rFonts w:ascii="Open Sans" w:eastAsia="Times New Roman" w:hAnsi="Open Sans" w:cs="Open Sans"/>
          <w:color w:val="464646"/>
          <w:sz w:val="21"/>
          <w:szCs w:val="21"/>
        </w:rPr>
        <w:t>S3</w:t>
      </w:r>
      <w:r w:rsidR="00AB3DE7" w:rsidRPr="00003900">
        <w:rPr>
          <w:rFonts w:ascii="Open Sans" w:eastAsia="Times New Roman" w:hAnsi="Open Sans" w:cs="Open Sans"/>
          <w:color w:val="464646"/>
          <w:sz w:val="21"/>
          <w:szCs w:val="21"/>
        </w:rPr>
        <w:t xml:space="preserve"> </w:t>
      </w:r>
      <w:r w:rsidRPr="00003900">
        <w:rPr>
          <w:rFonts w:ascii="Calibri" w:hAnsi="Calibri" w:cs="Calibri"/>
          <w:sz w:val="28"/>
          <w:szCs w:val="28"/>
        </w:rPr>
        <w:t xml:space="preserve">Seek the participation of their parents and carers to support their learning </w:t>
      </w:r>
      <w:r w:rsidRPr="00003900">
        <w:rPr>
          <w:rFonts w:ascii="SimSun" w:eastAsia="SimSun" w:hAnsi="SimSun" w:hint="eastAsia"/>
          <w:sz w:val="28"/>
          <w:szCs w:val="28"/>
        </w:rPr>
        <w:t xml:space="preserve">寻求父母和照顾者的参与，支援他们的学习 </w:t>
      </w:r>
      <w:r>
        <w:rPr>
          <w:rFonts w:ascii="SimSun" w:eastAsia="SimSun" w:hAnsi="SimSun"/>
          <w:sz w:val="28"/>
          <w:szCs w:val="28"/>
          <w:lang w:val="en-US"/>
        </w:rPr>
        <w:t>\</w:t>
      </w:r>
    </w:p>
    <w:p w14:paraId="1A493E71" w14:textId="16E7902C" w:rsidR="00003900" w:rsidRPr="00003900" w:rsidRDefault="00003900" w:rsidP="00003900">
      <w:pPr>
        <w:numPr>
          <w:ilvl w:val="1"/>
          <w:numId w:val="1"/>
        </w:numPr>
        <w:rPr>
          <w:rFonts w:ascii="Open Sans" w:eastAsia="Times New Roman" w:hAnsi="Open Sans" w:cs="Open Sans"/>
          <w:color w:val="464646"/>
          <w:sz w:val="21"/>
          <w:szCs w:val="21"/>
        </w:rPr>
      </w:pPr>
      <w:r w:rsidRPr="00003900">
        <w:rPr>
          <w:rFonts w:ascii="Open Sans" w:eastAsia="Times New Roman" w:hAnsi="Open Sans" w:cs="Open Sans"/>
          <w:color w:val="464646"/>
          <w:sz w:val="21"/>
          <w:szCs w:val="21"/>
        </w:rPr>
        <w:t>S4</w:t>
      </w:r>
      <w:r w:rsidR="00AB3DE7" w:rsidRPr="00003900">
        <w:rPr>
          <w:rFonts w:ascii="Open Sans" w:eastAsia="Times New Roman" w:hAnsi="Open Sans" w:cs="Open Sans"/>
          <w:color w:val="464646"/>
          <w:sz w:val="21"/>
          <w:szCs w:val="21"/>
        </w:rPr>
        <w:t xml:space="preserve"> </w:t>
      </w:r>
      <w:r w:rsidRPr="00003900">
        <w:rPr>
          <w:rFonts w:ascii="Calibri" w:hAnsi="Calibri" w:cs="Calibri"/>
          <w:sz w:val="28"/>
          <w:szCs w:val="28"/>
        </w:rPr>
        <w:t xml:space="preserve">Are aware of the existence of wider expertise in their community </w:t>
      </w:r>
      <w:r w:rsidRPr="00003900">
        <w:rPr>
          <w:rFonts w:ascii="SimSun" w:eastAsia="SimSun" w:hAnsi="SimSun" w:hint="eastAsia"/>
          <w:sz w:val="28"/>
          <w:szCs w:val="28"/>
        </w:rPr>
        <w:t xml:space="preserve">知道自己的社区裡有更多专家 </w:t>
      </w:r>
    </w:p>
    <w:p w14:paraId="47FD6748" w14:textId="0D606606" w:rsidR="00AB3DE7" w:rsidRPr="00003900" w:rsidRDefault="00AB3DE7" w:rsidP="00F028EF">
      <w:pPr>
        <w:numPr>
          <w:ilvl w:val="0"/>
          <w:numId w:val="1"/>
        </w:numPr>
        <w:rPr>
          <w:rFonts w:ascii="Open Sans" w:eastAsia="Times New Roman" w:hAnsi="Open Sans" w:cs="Open Sans"/>
          <w:color w:val="464646"/>
          <w:sz w:val="21"/>
          <w:szCs w:val="21"/>
        </w:rPr>
      </w:pPr>
      <w:r w:rsidRPr="00003900">
        <w:rPr>
          <w:rFonts w:ascii="Open Sans" w:eastAsia="Times New Roman" w:hAnsi="Open Sans" w:cs="Open Sans"/>
          <w:b/>
          <w:bCs/>
          <w:color w:val="464646"/>
          <w:sz w:val="21"/>
          <w:szCs w:val="21"/>
        </w:rPr>
        <w:t>Aspiration Level:</w:t>
      </w:r>
      <w:r w:rsidRPr="00003900">
        <w:rPr>
          <w:rFonts w:ascii="Open Sans" w:eastAsia="Times New Roman" w:hAnsi="Open Sans" w:cs="Open Sans"/>
          <w:color w:val="464646"/>
          <w:sz w:val="21"/>
          <w:szCs w:val="21"/>
        </w:rPr>
        <w:t> </w:t>
      </w:r>
      <w:r w:rsidR="00003900" w:rsidRPr="00003900">
        <w:rPr>
          <w:rFonts w:ascii="Open Sans" w:eastAsia="Times New Roman" w:hAnsi="Open Sans" w:cs="Open Sans"/>
          <w:color w:val="464646"/>
          <w:sz w:val="21"/>
          <w:szCs w:val="21"/>
          <w:highlight w:val="yellow"/>
          <w:lang w:val="en-US"/>
        </w:rPr>
        <w:t>Teachers to choose the level – Aim is proficiency?</w:t>
      </w:r>
    </w:p>
    <w:p w14:paraId="1EC293EF" w14:textId="29B1F498" w:rsidR="00AB3DE7" w:rsidRDefault="00AB3DE7" w:rsidP="00AB3DE7">
      <w:pPr>
        <w:rPr>
          <w:rFonts w:ascii="Open Sans" w:eastAsia="Times New Roman" w:hAnsi="Open Sans" w:cs="Open Sans"/>
          <w:color w:val="464646"/>
          <w:sz w:val="21"/>
          <w:szCs w:val="21"/>
        </w:rPr>
      </w:pPr>
    </w:p>
    <w:p w14:paraId="2B012A9C" w14:textId="60D01FD2" w:rsidR="00AB3DE7" w:rsidRPr="00003900" w:rsidRDefault="00AB3DE7" w:rsidP="00AB3DE7">
      <w:pPr>
        <w:rPr>
          <w:rFonts w:ascii="Open Sans" w:eastAsia="Times New Roman" w:hAnsi="Open Sans" w:cs="Open Sans"/>
          <w:b/>
          <w:bCs/>
          <w:color w:val="464646"/>
          <w:sz w:val="21"/>
          <w:szCs w:val="21"/>
          <w:u w:val="single"/>
          <w:lang w:val="en-US"/>
        </w:rPr>
      </w:pPr>
      <w:r w:rsidRPr="00003900">
        <w:rPr>
          <w:rFonts w:ascii="Open Sans" w:eastAsia="Times New Roman" w:hAnsi="Open Sans" w:cs="Open Sans"/>
          <w:b/>
          <w:bCs/>
          <w:color w:val="464646"/>
          <w:sz w:val="21"/>
          <w:szCs w:val="21"/>
          <w:u w:val="single"/>
          <w:lang w:val="en-US"/>
        </w:rPr>
        <w:t>Goal Plan</w:t>
      </w:r>
    </w:p>
    <w:p w14:paraId="2B619A86" w14:textId="5DE3C0CF" w:rsidR="00AB3DE7" w:rsidRDefault="00AB3DE7" w:rsidP="00AB3DE7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50E582B4" w14:textId="77777777" w:rsidR="00003900" w:rsidRPr="00003900" w:rsidRDefault="00003900" w:rsidP="00003900">
      <w:pPr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</w:pPr>
      <w:r w:rsidRPr="00003900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>To Foster active parental involvement in their child's learning and ensure visibility of every student's learning journey to their parents through a diverse range of opportunities.</w:t>
      </w:r>
    </w:p>
    <w:p w14:paraId="3037270E" w14:textId="77777777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4F3371DA" w14:textId="649C6F8B" w:rsidR="00003900" w:rsidRPr="00003900" w:rsidRDefault="00003900" w:rsidP="00003900">
      <w:pPr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003900">
        <w:rPr>
          <w:rFonts w:ascii="Tahoma" w:hAnsi="Tahoma" w:cs="Tahoma"/>
          <w:b/>
          <w:bCs/>
          <w:sz w:val="22"/>
          <w:szCs w:val="22"/>
          <w:shd w:val="clear" w:color="auto" w:fill="FFFFFF"/>
        </w:rPr>
        <w:t>Parents have an enhanced understanding of their child’s learning</w:t>
      </w:r>
    </w:p>
    <w:p w14:paraId="0390F8E9" w14:textId="52CEF00D" w:rsidR="00003900" w:rsidRPr="00003900" w:rsidRDefault="00003900" w:rsidP="000039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CA"/>
        </w:rPr>
        <w:t>Teachers to plan end of unit exhibitions that showcase learning and allows students to engage with parents.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  <w:r w:rsidRPr="00003900">
        <w:rPr>
          <w:rStyle w:val="eop"/>
          <w:rFonts w:ascii="Tahoma" w:hAnsi="Tahoma" w:cs="Tahoma"/>
          <w:color w:val="000000"/>
          <w:sz w:val="22"/>
          <w:szCs w:val="22"/>
          <w:highlight w:val="yellow"/>
          <w:lang w:val="en-US"/>
        </w:rPr>
        <w:t>Should we specify a minimum per year?</w:t>
      </w:r>
      <w:r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003900">
        <w:rPr>
          <w:rStyle w:val="eop"/>
          <w:rFonts w:ascii="Tahoma" w:hAnsi="Tahoma" w:cs="Tahoma"/>
          <w:color w:val="000000"/>
          <w:sz w:val="22"/>
          <w:szCs w:val="22"/>
          <w:highlight w:val="yellow"/>
          <w:lang w:val="en-US"/>
        </w:rPr>
        <w:t>Can we re-word for ECE?</w:t>
      </w:r>
    </w:p>
    <w:p w14:paraId="7F392B2D" w14:textId="3031F2BC" w:rsidR="00003900" w:rsidRDefault="00003900" w:rsidP="000039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Year levels to explore greater opportunities for parents to actively participate in teaching and learning activities (parent 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experts / 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>reading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 / 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>parent CCAs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 </w:t>
      </w:r>
      <w:proofErr w:type="spellStart"/>
      <w:r>
        <w:rPr>
          <w:rStyle w:val="normaltextrun"/>
          <w:rFonts w:ascii="Tahoma" w:hAnsi="Tahoma" w:cs="Tahoma"/>
          <w:sz w:val="22"/>
          <w:szCs w:val="22"/>
          <w:lang w:val="en-CA"/>
        </w:rPr>
        <w:t>etc</w:t>
      </w:r>
      <w:proofErr w:type="spellEnd"/>
      <w:r>
        <w:rPr>
          <w:rStyle w:val="normaltextrun"/>
          <w:rFonts w:ascii="Tahoma" w:hAnsi="Tahoma" w:cs="Tahoma"/>
          <w:sz w:val="22"/>
          <w:szCs w:val="22"/>
          <w:lang w:val="en-CA"/>
        </w:rPr>
        <w:t>…)</w:t>
      </w:r>
    </w:p>
    <w:p w14:paraId="1C4BF7B8" w14:textId="049300CA" w:rsidR="00003900" w:rsidRPr="00003900" w:rsidRDefault="00003900" w:rsidP="000039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sz w:val="22"/>
          <w:szCs w:val="22"/>
          <w:highlight w:val="yellow"/>
        </w:rPr>
      </w:pPr>
      <w:r>
        <w:rPr>
          <w:rStyle w:val="normaltextrun"/>
          <w:rFonts w:ascii="Tahoma" w:hAnsi="Tahoma" w:cs="Tahoma"/>
          <w:sz w:val="22"/>
          <w:szCs w:val="22"/>
          <w:lang w:val="en-CA"/>
        </w:rPr>
        <w:t>Send home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 assessment</w:t>
      </w:r>
      <w:r>
        <w:rPr>
          <w:rStyle w:val="normaltextrun"/>
          <w:rFonts w:ascii="Tahoma" w:hAnsi="Tahoma" w:cs="Tahoma"/>
          <w:sz w:val="22"/>
          <w:szCs w:val="22"/>
          <w:lang w:val="en-CA"/>
        </w:rPr>
        <w:t xml:space="preserve"> cover sheets / rubrics to parents at end of units </w:t>
      </w:r>
      <w:r w:rsidRPr="00003900">
        <w:rPr>
          <w:rStyle w:val="normaltextrun"/>
          <w:rFonts w:ascii="Tahoma" w:hAnsi="Tahoma" w:cs="Tahoma"/>
          <w:sz w:val="22"/>
          <w:szCs w:val="22"/>
          <w:highlight w:val="yellow"/>
          <w:lang w:val="en-CA"/>
        </w:rPr>
        <w:t>(adapt for ECE?)</w:t>
      </w:r>
    </w:p>
    <w:p w14:paraId="38BAF2FB" w14:textId="14957E1B" w:rsidR="00003900" w:rsidRPr="00003900" w:rsidRDefault="00003900" w:rsidP="000039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  <w:highlight w:val="yellow"/>
        </w:rPr>
      </w:pPr>
      <w:r w:rsidRPr="00003900">
        <w:rPr>
          <w:rStyle w:val="eop"/>
          <w:rFonts w:ascii="Tahoma" w:hAnsi="Tahoma" w:cs="Tahoma"/>
          <w:sz w:val="22"/>
          <w:szCs w:val="22"/>
          <w:highlight w:val="yellow"/>
          <w:lang w:val="en-US"/>
        </w:rPr>
        <w:t>Any others?</w:t>
      </w:r>
      <w:r>
        <w:rPr>
          <w:rStyle w:val="eop"/>
          <w:rFonts w:ascii="Tahoma" w:hAnsi="Tahoma" w:cs="Tahoma"/>
          <w:sz w:val="22"/>
          <w:szCs w:val="22"/>
          <w:highlight w:val="yellow"/>
          <w:lang w:val="en-US"/>
        </w:rPr>
        <w:t xml:space="preserve"> Teachers can add additional actions too.</w:t>
      </w:r>
    </w:p>
    <w:p w14:paraId="4DD9BE40" w14:textId="77777777" w:rsidR="00003900" w:rsidRDefault="00003900" w:rsidP="0000390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407E2794" w14:textId="10C7A6E3" w:rsidR="00003900" w:rsidRPr="00003900" w:rsidRDefault="00003900" w:rsidP="000039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</w:pPr>
      <w:r w:rsidRPr="00003900">
        <w:rPr>
          <w:rStyle w:val="normaltextrun"/>
          <w:rFonts w:ascii="Tahoma" w:hAnsi="Tahoma" w:cs="Tahoma"/>
          <w:b/>
          <w:bCs/>
          <w:sz w:val="22"/>
          <w:szCs w:val="22"/>
        </w:rPr>
        <w:t>Enhance</w:t>
      </w:r>
      <w:r w:rsidRPr="00003900"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d</w:t>
      </w:r>
      <w:r w:rsidRPr="00003900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communication to the </w:t>
      </w:r>
      <w:r w:rsidRPr="00003900"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parent community</w:t>
      </w:r>
    </w:p>
    <w:p w14:paraId="58EA45F8" w14:textId="5486883F" w:rsidR="00003900" w:rsidRDefault="00003900" w:rsidP="0000390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Ensure that at least one (or more) personalized message/note to parent is send to each child in first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month</w:t>
      </w:r>
      <w:proofErr w:type="gramEnd"/>
    </w:p>
    <w:p w14:paraId="42AE258C" w14:textId="46139E4F" w:rsidR="00003900" w:rsidRDefault="00003900" w:rsidP="0000390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Send regular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SeeSaw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posts to parents (based on each section’s guidelines) to provide a window into learning activities in school.</w:t>
      </w:r>
    </w:p>
    <w:p w14:paraId="3BF48F9D" w14:textId="679F9700" w:rsidR="00003900" w:rsidRDefault="00003900" w:rsidP="0000390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Hold monthly meetings with Class parent reps to outline the upcoming activities and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events</w:t>
      </w:r>
      <w:proofErr w:type="gramEnd"/>
    </w:p>
    <w:p w14:paraId="02E43FAD" w14:textId="13ADABB8" w:rsidR="00003900" w:rsidRPr="00003900" w:rsidRDefault="00003900" w:rsidP="0000390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highlight w:val="yellow"/>
          <w:lang w:val="en-US"/>
        </w:rPr>
      </w:pPr>
      <w:r w:rsidRPr="00003900">
        <w:rPr>
          <w:rFonts w:ascii="Tahoma" w:hAnsi="Tahoma" w:cs="Tahoma"/>
          <w:sz w:val="22"/>
          <w:szCs w:val="22"/>
          <w:highlight w:val="yellow"/>
          <w:lang w:val="en-US"/>
        </w:rPr>
        <w:t>Anything about year level blogs?</w:t>
      </w:r>
    </w:p>
    <w:p w14:paraId="113DC288" w14:textId="77777777" w:rsidR="00003900" w:rsidRDefault="00003900" w:rsidP="00003900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14:paraId="2ECE1564" w14:textId="77777777" w:rsidR="00003900" w:rsidRDefault="00003900" w:rsidP="00003900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14:paraId="26C7B859" w14:textId="51900343" w:rsidR="00003900" w:rsidRDefault="00003900" w:rsidP="00003900">
      <w:pPr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GB"/>
        </w:rPr>
        <w:t xml:space="preserve">Engage the Parent Community to enhance our school programmes with authentic </w:t>
      </w:r>
      <w:proofErr w:type="gramStart"/>
      <w:r>
        <w:rPr>
          <w:rStyle w:val="normaltextrun"/>
          <w:rFonts w:ascii="Tahoma" w:hAnsi="Tahoma" w:cs="Tahoma"/>
          <w:sz w:val="22"/>
          <w:szCs w:val="22"/>
          <w:lang w:val="en-GB"/>
        </w:rPr>
        <w:t>learning</w:t>
      </w:r>
      <w:proofErr w:type="gramEnd"/>
      <w:r>
        <w:rPr>
          <w:rStyle w:val="eop"/>
          <w:rFonts w:ascii="Tahoma" w:hAnsi="Tahoma" w:cs="Tahoma"/>
          <w:sz w:val="22"/>
          <w:szCs w:val="22"/>
        </w:rPr>
        <w:t> </w:t>
      </w:r>
    </w:p>
    <w:p w14:paraId="2EB0819E" w14:textId="77777777" w:rsidR="00003900" w:rsidRDefault="00003900" w:rsidP="00003900">
      <w:pPr>
        <w:rPr>
          <w:rStyle w:val="eop"/>
          <w:rFonts w:ascii="Tahoma" w:hAnsi="Tahoma" w:cs="Tahoma"/>
          <w:sz w:val="22"/>
          <w:szCs w:val="22"/>
        </w:rPr>
      </w:pPr>
    </w:p>
    <w:p w14:paraId="1862BEEA" w14:textId="19F4F5BF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Style w:val="normaltextrun"/>
          <w:rFonts w:ascii="Tahoma" w:hAnsi="Tahoma" w:cs="Tahoma"/>
          <w:sz w:val="22"/>
          <w:szCs w:val="22"/>
        </w:rPr>
        <w:t>More effective/efficient systems for parents able to access information about their child’s learning </w:t>
      </w:r>
    </w:p>
    <w:p w14:paraId="37903923" w14:textId="77777777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40F8795F" w14:textId="77777777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3408F439" w14:textId="77777777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2016299D" w14:textId="77777777" w:rsid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7F6DB548" w14:textId="77777777" w:rsidR="00003900" w:rsidRPr="00003900" w:rsidRDefault="00003900" w:rsidP="00003900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77B49EEE" w14:textId="77777777" w:rsidR="00C7386F" w:rsidRPr="00003900" w:rsidRDefault="00C7386F" w:rsidP="00AB3DE7">
      <w:pPr>
        <w:rPr>
          <w:rFonts w:ascii="Open Sans" w:eastAsia="Times New Roman" w:hAnsi="Open Sans" w:cs="Open Sans"/>
          <w:color w:val="464646"/>
          <w:sz w:val="21"/>
          <w:szCs w:val="21"/>
        </w:rPr>
      </w:pPr>
    </w:p>
    <w:p w14:paraId="71F4E3C5" w14:textId="74DE54F0" w:rsidR="00C7386F" w:rsidRDefault="00C7386F" w:rsidP="00AB3DE7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There are three key components in its implementation:</w:t>
      </w:r>
    </w:p>
    <w:p w14:paraId="6A6EAC5D" w14:textId="77777777" w:rsidR="00C7386F" w:rsidRDefault="00C7386F" w:rsidP="00AB3DE7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35D32E0D" w14:textId="0D86C9F3" w:rsidR="00C7386F" w:rsidRPr="00A23FA4" w:rsidRDefault="00C7386F" w:rsidP="00C7386F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</w:pPr>
      <w:r w:rsidRPr="00A23FA4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 xml:space="preserve">Understanding the </w:t>
      </w:r>
      <w:r w:rsidR="00CD6896" w:rsidRPr="00A23FA4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>key concept of BLC (‘What is BLC, and WHY are we implementing it)</w:t>
      </w:r>
    </w:p>
    <w:p w14:paraId="3E31C524" w14:textId="4C15B419" w:rsidR="00924B39" w:rsidRDefault="00924B39" w:rsidP="00E741CF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As a team, read through the BLC framework (located on network)</w:t>
      </w:r>
    </w:p>
    <w:p w14:paraId="77AB0E74" w14:textId="0BDB21BD" w:rsidR="00924B39" w:rsidRDefault="00924B39" w:rsidP="00924B39">
      <w:pPr>
        <w:pStyle w:val="ListParagraph"/>
        <w:numPr>
          <w:ilvl w:val="2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Jig-Saw activity</w:t>
      </w:r>
    </w:p>
    <w:p w14:paraId="70A9F905" w14:textId="5E02E7DC" w:rsidR="00924B39" w:rsidRDefault="00924B39" w:rsidP="00924B39">
      <w:pPr>
        <w:pStyle w:val="ListParagraph"/>
        <w:numPr>
          <w:ilvl w:val="2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Identify the main ‘what’, ‘why’ and ‘how’ of BLC</w:t>
      </w:r>
    </w:p>
    <w:p w14:paraId="4B2F9547" w14:textId="7C9012E5" w:rsidR="00E741CF" w:rsidRDefault="00E741CF" w:rsidP="00E741CF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Read through BLC presentation slides from In-Service</w:t>
      </w:r>
    </w:p>
    <w:p w14:paraId="32BD9B23" w14:textId="3085C1DB" w:rsidR="00E741CF" w:rsidRDefault="00E741CF" w:rsidP="00E741CF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Look through the associated BLC resources on the </w:t>
      </w:r>
      <w:r w:rsidR="00A23FA4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YCYW Portal</w:t>
      </w:r>
    </w:p>
    <w:p w14:paraId="747D2F43" w14:textId="4082E950" w:rsidR="00E741CF" w:rsidRDefault="005C3F1C" w:rsidP="00E741CF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Reflect &amp; share with the</w:t>
      </w:r>
      <w:r w:rsidR="00A23FA4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 team meeting</w:t>
      </w:r>
      <w:r w:rsidR="00924B39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/discussion</w:t>
      </w:r>
      <w:r w:rsidR="00A23FA4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 to d</w:t>
      </w:r>
      <w:r w:rsidR="00E741CF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iscuss what </w:t>
      </w:r>
      <w:r w:rsidR="00495DC5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‘</w:t>
      </w:r>
      <w:r w:rsidR="00E741CF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BLC</w:t>
      </w:r>
      <w:r w:rsidR="00495DC5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’</w:t>
      </w:r>
      <w:r w:rsidR="00E741CF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 means to </w:t>
      </w:r>
      <w:proofErr w:type="gramStart"/>
      <w:r w:rsidR="00E741CF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each individual</w:t>
      </w:r>
      <w:proofErr w:type="gramEnd"/>
      <w:r w:rsidR="00924B39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, any </w:t>
      </w:r>
      <w:r w:rsidR="00CE33F9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areas to further explore </w:t>
      </w:r>
      <w:proofErr w:type="spellStart"/>
      <w:r w:rsidR="00CE33F9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etc</w:t>
      </w:r>
      <w:proofErr w:type="spellEnd"/>
      <w:r w:rsidR="00CE33F9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…</w:t>
      </w:r>
    </w:p>
    <w:p w14:paraId="55C0DB5C" w14:textId="0089B6A0" w:rsidR="00CD6896" w:rsidRPr="00A23FA4" w:rsidRDefault="00E741CF" w:rsidP="00C7386F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</w:pPr>
      <w:r w:rsidRPr="00A23FA4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 xml:space="preserve">The Planning </w:t>
      </w:r>
      <w:proofErr w:type="gramStart"/>
      <w:r w:rsidRPr="00A23FA4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>Phase;</w:t>
      </w:r>
      <w:proofErr w:type="gramEnd"/>
      <w:r w:rsidRPr="00A23FA4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 xml:space="preserve"> </w:t>
      </w:r>
    </w:p>
    <w:p w14:paraId="2410DEF3" w14:textId="77777777" w:rsidR="00924B39" w:rsidRDefault="00924B39" w:rsidP="00924B39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Watch the video relating to over-arching concepts</w:t>
      </w:r>
    </w:p>
    <w:p w14:paraId="2D62A974" w14:textId="0999BE1A" w:rsidR="00A23FA4" w:rsidRPr="00CE33F9" w:rsidRDefault="00924B39" w:rsidP="00CE33F9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Become familiar with the planning templates</w:t>
      </w:r>
    </w:p>
    <w:p w14:paraId="5337B897" w14:textId="1ADE6C61" w:rsidR="00A23FA4" w:rsidRDefault="00A23FA4" w:rsidP="00A23FA4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Look through your current yearly overview, and identify units which could be </w:t>
      </w:r>
      <w:r w:rsidR="00495DC5"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linked through the overarching concepts</w:t>
      </w:r>
    </w:p>
    <w:p w14:paraId="524E2496" w14:textId="24CD93B3" w:rsidR="00495DC5" w:rsidRPr="00A23FA4" w:rsidRDefault="00495DC5" w:rsidP="00A23FA4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Map out two BLC units during the year using the BLC yearly overview</w:t>
      </w:r>
    </w:p>
    <w:p w14:paraId="0E9D7842" w14:textId="4AEA5D9B" w:rsidR="00CD6896" w:rsidRDefault="00495DC5" w:rsidP="00A23FA4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For each BLC unit, complete the BLC unit planning template </w:t>
      </w:r>
    </w:p>
    <w:p w14:paraId="1C15EADD" w14:textId="528AF8A9" w:rsidR="002A00DA" w:rsidRPr="00CE33F9" w:rsidRDefault="002A00DA" w:rsidP="002A00DA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</w:pPr>
      <w:r w:rsidRPr="00CE33F9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>Strategies of Teaching &amp; Learning</w:t>
      </w:r>
    </w:p>
    <w:p w14:paraId="38724B3B" w14:textId="7DF4B7CF" w:rsidR="002A00DA" w:rsidRDefault="00CE33F9" w:rsidP="002A00DA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Look through the BLC toolkit for Learning and Teaching on the network</w:t>
      </w:r>
    </w:p>
    <w:p w14:paraId="303C8965" w14:textId="30A25121" w:rsidR="00CE33F9" w:rsidRDefault="00CE33F9" w:rsidP="002A00DA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Incorporate into plans/teaching as appropriate</w:t>
      </w:r>
    </w:p>
    <w:p w14:paraId="5E0F29B1" w14:textId="439E7099" w:rsidR="00803FD3" w:rsidRDefault="00803FD3" w:rsidP="002A00DA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Develop assessments for the BLC units</w:t>
      </w:r>
    </w:p>
    <w:p w14:paraId="30527879" w14:textId="7BC4B7F5" w:rsidR="00803FD3" w:rsidRDefault="004A71F3" w:rsidP="002A00DA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>Incorporate the Film Festival within a BLC unit / Plan</w:t>
      </w:r>
    </w:p>
    <w:p w14:paraId="46B01FA0" w14:textId="44D21A87" w:rsidR="005C3F1C" w:rsidRDefault="005C3F1C" w:rsidP="005C3F1C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</w:pPr>
      <w:r w:rsidRPr="005C3F1C">
        <w:rPr>
          <w:rFonts w:ascii="Open Sans" w:eastAsia="Times New Roman" w:hAnsi="Open Sans" w:cs="Open Sans"/>
          <w:b/>
          <w:bCs/>
          <w:color w:val="464646"/>
          <w:sz w:val="21"/>
          <w:szCs w:val="21"/>
          <w:lang w:val="en-US"/>
        </w:rPr>
        <w:t>Reflect and Review</w:t>
      </w:r>
    </w:p>
    <w:p w14:paraId="4B5095DE" w14:textId="510A1307" w:rsidR="00DC3CE4" w:rsidRPr="00DC3CE4" w:rsidRDefault="00DC3CE4" w:rsidP="00DC3CE4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b/>
          <w:bCs/>
          <w:color w:val="FF0000"/>
          <w:sz w:val="21"/>
          <w:szCs w:val="21"/>
          <w:lang w:val="en-US"/>
        </w:rPr>
      </w:pPr>
      <w:r w:rsidRPr="00DC3CE4">
        <w:rPr>
          <w:rFonts w:ascii="Open Sans" w:eastAsia="Times New Roman" w:hAnsi="Open Sans" w:cs="Open Sans"/>
          <w:b/>
          <w:bCs/>
          <w:color w:val="FF0000"/>
          <w:sz w:val="21"/>
          <w:szCs w:val="21"/>
          <w:lang w:val="en-US"/>
        </w:rPr>
        <w:t>Add in</w:t>
      </w:r>
    </w:p>
    <w:p w14:paraId="0568C03C" w14:textId="2D97DBAC" w:rsidR="00E13776" w:rsidRDefault="00C7386F" w:rsidP="00AB3DE7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  <w: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  <w:t xml:space="preserve"> </w:t>
      </w:r>
    </w:p>
    <w:p w14:paraId="00B30B4B" w14:textId="6FC4F09E" w:rsidR="00E13776" w:rsidRDefault="00E13776" w:rsidP="00AB3DE7">
      <w:pPr>
        <w:rPr>
          <w:rFonts w:ascii="Open Sans" w:eastAsia="Times New Roman" w:hAnsi="Open Sans" w:cs="Open Sans"/>
          <w:color w:val="464646"/>
          <w:sz w:val="21"/>
          <w:szCs w:val="21"/>
          <w:lang w:val="en-US"/>
        </w:rPr>
      </w:pPr>
    </w:p>
    <w:p w14:paraId="01949038" w14:textId="6B01737F" w:rsidR="00E671F9" w:rsidRPr="00AB3DE7" w:rsidRDefault="002604F2">
      <w:pPr>
        <w:rPr>
          <w:lang w:val="en-US"/>
        </w:rPr>
      </w:pPr>
      <w:r>
        <w:rPr>
          <w:lang w:val="en-US"/>
        </w:rPr>
        <w:t xml:space="preserve">This is just a basic guideline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help you visualize a plan moving forward. Throughout the year, we will be holding staff meetings and discussions to help support teachers throughout the different stages of the implementation.</w:t>
      </w:r>
    </w:p>
    <w:sectPr w:rsidR="00E671F9" w:rsidRPr="00AB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F31"/>
    <w:multiLevelType w:val="multilevel"/>
    <w:tmpl w:val="DF6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60B0C"/>
    <w:multiLevelType w:val="multilevel"/>
    <w:tmpl w:val="0A4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927F3"/>
    <w:multiLevelType w:val="multilevel"/>
    <w:tmpl w:val="8AD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5160D"/>
    <w:multiLevelType w:val="multilevel"/>
    <w:tmpl w:val="3E3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626E5"/>
    <w:multiLevelType w:val="multilevel"/>
    <w:tmpl w:val="B550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23543"/>
    <w:multiLevelType w:val="multilevel"/>
    <w:tmpl w:val="224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02259"/>
    <w:multiLevelType w:val="hybridMultilevel"/>
    <w:tmpl w:val="DAA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510C"/>
    <w:multiLevelType w:val="hybridMultilevel"/>
    <w:tmpl w:val="24A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374D"/>
    <w:multiLevelType w:val="multilevel"/>
    <w:tmpl w:val="6EC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C31E09"/>
    <w:multiLevelType w:val="multilevel"/>
    <w:tmpl w:val="ED9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4A727E"/>
    <w:multiLevelType w:val="multilevel"/>
    <w:tmpl w:val="1F0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8B6537"/>
    <w:multiLevelType w:val="multilevel"/>
    <w:tmpl w:val="7CC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06813"/>
    <w:multiLevelType w:val="hybridMultilevel"/>
    <w:tmpl w:val="FF1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3340A"/>
    <w:multiLevelType w:val="multilevel"/>
    <w:tmpl w:val="3D0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4D8A"/>
    <w:multiLevelType w:val="hybridMultilevel"/>
    <w:tmpl w:val="DE4CC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1136486">
    <w:abstractNumId w:val="13"/>
  </w:num>
  <w:num w:numId="2" w16cid:durableId="1354265056">
    <w:abstractNumId w:val="14"/>
  </w:num>
  <w:num w:numId="3" w16cid:durableId="1453281699">
    <w:abstractNumId w:val="6"/>
  </w:num>
  <w:num w:numId="4" w16cid:durableId="1846044368">
    <w:abstractNumId w:val="11"/>
  </w:num>
  <w:num w:numId="5" w16cid:durableId="1625502033">
    <w:abstractNumId w:val="4"/>
  </w:num>
  <w:num w:numId="6" w16cid:durableId="1804348898">
    <w:abstractNumId w:val="0"/>
  </w:num>
  <w:num w:numId="7" w16cid:durableId="323095931">
    <w:abstractNumId w:val="9"/>
  </w:num>
  <w:num w:numId="8" w16cid:durableId="1258320327">
    <w:abstractNumId w:val="8"/>
  </w:num>
  <w:num w:numId="9" w16cid:durableId="1528521224">
    <w:abstractNumId w:val="1"/>
  </w:num>
  <w:num w:numId="10" w16cid:durableId="1214804001">
    <w:abstractNumId w:val="5"/>
  </w:num>
  <w:num w:numId="11" w16cid:durableId="1390612378">
    <w:abstractNumId w:val="12"/>
  </w:num>
  <w:num w:numId="12" w16cid:durableId="1768310960">
    <w:abstractNumId w:val="3"/>
  </w:num>
  <w:num w:numId="13" w16cid:durableId="1902474014">
    <w:abstractNumId w:val="10"/>
  </w:num>
  <w:num w:numId="14" w16cid:durableId="615404378">
    <w:abstractNumId w:val="2"/>
  </w:num>
  <w:num w:numId="15" w16cid:durableId="1928885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E7"/>
    <w:rsid w:val="00003900"/>
    <w:rsid w:val="000B787B"/>
    <w:rsid w:val="002604F2"/>
    <w:rsid w:val="002A00DA"/>
    <w:rsid w:val="002D7606"/>
    <w:rsid w:val="00495DC5"/>
    <w:rsid w:val="004A71F3"/>
    <w:rsid w:val="005C3F1C"/>
    <w:rsid w:val="0067324E"/>
    <w:rsid w:val="0075319F"/>
    <w:rsid w:val="00803FD3"/>
    <w:rsid w:val="00924B39"/>
    <w:rsid w:val="00A23FA4"/>
    <w:rsid w:val="00AB3DE7"/>
    <w:rsid w:val="00AF266D"/>
    <w:rsid w:val="00C7386F"/>
    <w:rsid w:val="00CD6896"/>
    <w:rsid w:val="00CE33F9"/>
    <w:rsid w:val="00DC3CE4"/>
    <w:rsid w:val="00E13776"/>
    <w:rsid w:val="00E741CF"/>
    <w:rsid w:val="00E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9DD5E"/>
  <w15:chartTrackingRefBased/>
  <w15:docId w15:val="{8A1B835E-4B4D-C444-ABA9-519EAA2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D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3DE7"/>
  </w:style>
  <w:style w:type="character" w:customStyle="1" w:styleId="Heading2Char">
    <w:name w:val="Heading 2 Char"/>
    <w:basedOn w:val="DefaultParagraphFont"/>
    <w:link w:val="Heading2"/>
    <w:uiPriority w:val="9"/>
    <w:rsid w:val="00AB3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B3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3DE7"/>
    <w:rPr>
      <w:b/>
      <w:bCs/>
    </w:rPr>
  </w:style>
  <w:style w:type="paragraph" w:styleId="ListParagraph">
    <w:name w:val="List Paragraph"/>
    <w:basedOn w:val="Normal"/>
    <w:uiPriority w:val="34"/>
    <w:qFormat/>
    <w:rsid w:val="00C7386F"/>
    <w:pPr>
      <w:ind w:left="720"/>
      <w:contextualSpacing/>
    </w:pPr>
  </w:style>
  <w:style w:type="character" w:customStyle="1" w:styleId="normaltextrun">
    <w:name w:val="normaltextrun"/>
    <w:basedOn w:val="DefaultParagraphFont"/>
    <w:rsid w:val="00003900"/>
  </w:style>
  <w:style w:type="character" w:customStyle="1" w:styleId="eop">
    <w:name w:val="eop"/>
    <w:basedOn w:val="DefaultParagraphFont"/>
    <w:rsid w:val="00003900"/>
  </w:style>
  <w:style w:type="paragraph" w:customStyle="1" w:styleId="paragraph">
    <w:name w:val="paragraph"/>
    <w:basedOn w:val="Normal"/>
    <w:rsid w:val="0000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Robert Watson [YCIS SH]</cp:lastModifiedBy>
  <cp:revision>3</cp:revision>
  <dcterms:created xsi:type="dcterms:W3CDTF">2023-09-08T05:04:00Z</dcterms:created>
  <dcterms:modified xsi:type="dcterms:W3CDTF">2023-09-08T05:41:00Z</dcterms:modified>
</cp:coreProperties>
</file>