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D8F" w14:textId="15B9F8A7" w:rsidR="00897B8F" w:rsidRPr="00AE64BB" w:rsidRDefault="00897B8F" w:rsidP="00AE64BB">
      <w:pPr>
        <w:pStyle w:val="NormalWeb"/>
        <w:shd w:val="clear" w:color="auto" w:fill="FFFFFF"/>
        <w:rPr>
          <w:rFonts w:ascii="Open Sans" w:hAnsi="Open Sans" w:cs="Open Sans"/>
          <w:color w:val="006699"/>
          <w:sz w:val="36"/>
          <w:szCs w:val="36"/>
        </w:rPr>
      </w:pPr>
      <w:r w:rsidRPr="00003900">
        <w:rPr>
          <w:rFonts w:ascii="Open Sans" w:hAnsi="Open Sans" w:cs="Open Sans"/>
          <w:color w:val="006699"/>
          <w:sz w:val="36"/>
          <w:szCs w:val="36"/>
        </w:rPr>
        <w:t>Home and school partn</w:t>
      </w:r>
      <w:r w:rsidR="00EA2592">
        <w:rPr>
          <w:rFonts w:ascii="Open Sans" w:hAnsi="Open Sans" w:cs="Open Sans"/>
          <w:color w:val="006699"/>
          <w:sz w:val="36"/>
          <w:szCs w:val="36"/>
          <w:lang w:val="en-US"/>
        </w:rPr>
        <w:t>er</w:t>
      </w:r>
      <w:r w:rsidRPr="00003900">
        <w:rPr>
          <w:rFonts w:ascii="Open Sans" w:hAnsi="Open Sans" w:cs="Open Sans"/>
          <w:color w:val="006699"/>
          <w:sz w:val="36"/>
          <w:szCs w:val="36"/>
        </w:rPr>
        <w:t xml:space="preserve">ships support students and the school </w:t>
      </w:r>
      <w:r w:rsidRPr="00003900">
        <w:rPr>
          <w:rFonts w:ascii="Microsoft YaHei" w:eastAsia="Microsoft YaHei" w:hAnsi="Microsoft YaHei" w:cs="Microsoft YaHei" w:hint="eastAsia"/>
          <w:color w:val="006699"/>
          <w:sz w:val="36"/>
          <w:szCs w:val="36"/>
        </w:rPr>
        <w:t>家校</w:t>
      </w:r>
      <w:r w:rsidRPr="00003900">
        <w:rPr>
          <w:rFonts w:ascii="Open Sans" w:hAnsi="Open Sans" w:cs="Open Sans" w:hint="eastAsia"/>
          <w:color w:val="006699"/>
          <w:sz w:val="36"/>
          <w:szCs w:val="36"/>
        </w:rPr>
        <w:t xml:space="preserve"> </w:t>
      </w:r>
      <w:r w:rsidRPr="00003900">
        <w:rPr>
          <w:rFonts w:ascii="Microsoft YaHei" w:eastAsia="Microsoft YaHei" w:hAnsi="Microsoft YaHei" w:cs="Microsoft YaHei" w:hint="eastAsia"/>
          <w:color w:val="006699"/>
          <w:sz w:val="36"/>
          <w:szCs w:val="36"/>
        </w:rPr>
        <w:t>合作为学生和学校提供支持</w:t>
      </w:r>
      <w:r w:rsidRPr="00003900">
        <w:rPr>
          <w:rFonts w:ascii="Open Sans" w:hAnsi="Open Sans" w:cs="Open Sans" w:hint="eastAsia"/>
          <w:color w:val="006699"/>
          <w:sz w:val="36"/>
          <w:szCs w:val="36"/>
        </w:rPr>
        <w:t xml:space="preserve"> </w:t>
      </w:r>
    </w:p>
    <w:p w14:paraId="5E1688B3" w14:textId="7713C741" w:rsidR="00641A28" w:rsidRPr="00033579" w:rsidRDefault="00641A28" w:rsidP="00641A28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>Category: Theme 1: Relatio</w:t>
      </w:r>
      <w:r w:rsidR="00CC68FA"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>n</w:t>
      </w:r>
      <w:r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 xml:space="preserve">ship and Connection </w:t>
      </w:r>
    </w:p>
    <w:p w14:paraId="5C89ACC8" w14:textId="12E4988C" w:rsidR="00716EEB" w:rsidRPr="00033579" w:rsidRDefault="00641A28" w:rsidP="00716EEB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 xml:space="preserve">Sub Element: </w:t>
      </w:r>
      <w:r w:rsidR="00CC68FA"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>(</w:t>
      </w:r>
      <w:r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>1</w:t>
      </w:r>
      <w:r w:rsidR="00CC68FA"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>D) Relationship</w:t>
      </w:r>
      <w:r w:rsidRPr="00033579">
        <w:rPr>
          <w:rFonts w:asciiTheme="minorHAnsi" w:eastAsia="MS PGothic" w:hAnsiTheme="minorHAnsi" w:cstheme="minorHAnsi"/>
          <w:color w:val="000000" w:themeColor="text1"/>
          <w:lang w:val="en-US"/>
        </w:rPr>
        <w:t xml:space="preserve"> and collaboration between teachers and families </w:t>
      </w:r>
    </w:p>
    <w:p w14:paraId="57B3C940" w14:textId="26440F63" w:rsidR="00641A28" w:rsidRPr="00033579" w:rsidRDefault="00641A28" w:rsidP="0003357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033579">
        <w:rPr>
          <w:rFonts w:asciiTheme="minorHAnsi" w:eastAsia="MS PGothic" w:hAnsiTheme="minorHAnsi" w:cstheme="minorHAnsi"/>
          <w:b/>
          <w:bCs/>
          <w:color w:val="000000" w:themeColor="text1"/>
          <w:lang w:val="en-GB"/>
        </w:rPr>
        <w:t>Appropriat</w:t>
      </w:r>
      <w:r w:rsidR="00EA2592" w:rsidRPr="00033579">
        <w:rPr>
          <w:rFonts w:asciiTheme="minorHAnsi" w:eastAsia="MS PGothic" w:hAnsiTheme="minorHAnsi" w:cstheme="minorHAnsi"/>
          <w:b/>
          <w:bCs/>
          <w:color w:val="000000" w:themeColor="text1"/>
          <w:lang w:val="en-GB"/>
        </w:rPr>
        <w:t>e</w:t>
      </w:r>
      <w:r w:rsidRPr="00033579">
        <w:rPr>
          <w:rFonts w:asciiTheme="minorHAnsi" w:eastAsia="MS PGothic" w:hAnsiTheme="minorHAnsi" w:cstheme="minorHAnsi"/>
          <w:b/>
          <w:bCs/>
          <w:color w:val="000000" w:themeColor="text1"/>
          <w:lang w:val="en-GB"/>
        </w:rPr>
        <w:t xml:space="preserve"> behaviours</w:t>
      </w:r>
      <w:r w:rsidR="00AE64BB" w:rsidRPr="00033579">
        <w:rPr>
          <w:rFonts w:asciiTheme="minorHAnsi" w:eastAsia="MS PGothic" w:hAnsiTheme="minorHAnsi" w:cstheme="minorHAnsi"/>
          <w:b/>
          <w:bCs/>
          <w:color w:val="000000" w:themeColor="text1"/>
          <w:lang w:val="en-GB"/>
        </w:rPr>
        <w:t xml:space="preserve"> (1D)</w:t>
      </w:r>
      <w:r w:rsidRPr="00033579">
        <w:rPr>
          <w:rFonts w:asciiTheme="minorHAnsi" w:eastAsia="MS PGothic" w:hAnsiTheme="minorHAnsi" w:cstheme="minorHAnsi"/>
          <w:b/>
          <w:bCs/>
          <w:color w:val="000000" w:themeColor="text1"/>
          <w:lang w:val="en-GB"/>
        </w:rPr>
        <w:t xml:space="preserve">: </w:t>
      </w:r>
    </w:p>
    <w:p w14:paraId="0C935353" w14:textId="66BCFB2A" w:rsidR="00E30A7A" w:rsidRPr="00033579" w:rsidRDefault="00E30A7A" w:rsidP="00033579">
      <w:pPr>
        <w:pStyle w:val="NormalWeb"/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33579">
        <w:rPr>
          <w:rFonts w:asciiTheme="minorHAnsi" w:hAnsiTheme="minorHAnsi" w:cstheme="minorHAnsi"/>
          <w:color w:val="000000" w:themeColor="text1"/>
        </w:rPr>
        <w:t>Teachers attempt to understand from a parent's perspective, understanding that a better</w:t>
      </w:r>
      <w:r w:rsidR="00716EEB" w:rsidRPr="0003357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33579">
        <w:rPr>
          <w:rFonts w:asciiTheme="minorHAnsi" w:hAnsiTheme="minorHAnsi" w:cstheme="minorHAnsi"/>
          <w:color w:val="000000" w:themeColor="text1"/>
        </w:rPr>
        <w:t xml:space="preserve">picture of the whole child is seen if all perspectives are taken into account </w:t>
      </w:r>
    </w:p>
    <w:p w14:paraId="5652B843" w14:textId="7AFC5EF5" w:rsidR="00E30A7A" w:rsidRPr="00033579" w:rsidRDefault="00E30A7A" w:rsidP="00033579">
      <w:pPr>
        <w:pStyle w:val="NormalWeb"/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33579">
        <w:rPr>
          <w:rFonts w:asciiTheme="minorHAnsi" w:hAnsiTheme="minorHAnsi" w:cstheme="minorHAnsi"/>
          <w:color w:val="000000" w:themeColor="text1"/>
          <w:lang w:val="en-US"/>
        </w:rPr>
        <w:t>T</w:t>
      </w:r>
      <w:r w:rsidRPr="00033579">
        <w:rPr>
          <w:rFonts w:asciiTheme="minorHAnsi" w:hAnsiTheme="minorHAnsi" w:cstheme="minorHAnsi"/>
          <w:color w:val="000000" w:themeColor="text1"/>
        </w:rPr>
        <w:t>eachers provide caregivers the opportunity to develop a deeper awareness of their child by</w:t>
      </w:r>
      <w:r w:rsidR="00716EEB" w:rsidRPr="0003357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033579">
        <w:rPr>
          <w:rFonts w:asciiTheme="minorHAnsi" w:hAnsiTheme="minorHAnsi" w:cstheme="minorHAnsi"/>
          <w:color w:val="000000" w:themeColor="text1"/>
        </w:rPr>
        <w:t xml:space="preserve">being able to truly observe their unique child. </w:t>
      </w:r>
    </w:p>
    <w:p w14:paraId="27AA819E" w14:textId="2BC478D1" w:rsidR="003E7A03" w:rsidRPr="00033579" w:rsidRDefault="00E30A7A" w:rsidP="00033579">
      <w:pPr>
        <w:pStyle w:val="NormalWeb"/>
        <w:numPr>
          <w:ilvl w:val="0"/>
          <w:numId w:val="27"/>
        </w:numPr>
        <w:shd w:val="clear" w:color="auto" w:fill="FFFFFF"/>
        <w:rPr>
          <w:color w:val="000000" w:themeColor="text1"/>
        </w:rPr>
      </w:pPr>
      <w:r w:rsidRPr="00033579">
        <w:rPr>
          <w:rFonts w:asciiTheme="minorHAnsi" w:hAnsiTheme="minorHAnsi" w:cstheme="minorHAnsi"/>
          <w:color w:val="000000" w:themeColor="text1"/>
        </w:rPr>
        <w:t>Documentation elicits sharing and discussion among teachers and parents, ultimately supporting children in their learning and development</w:t>
      </w:r>
      <w:r w:rsidRPr="00033579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A8272E9" w14:textId="20DF66EA" w:rsidR="00897B8F" w:rsidRPr="00033579" w:rsidRDefault="00897B8F" w:rsidP="00033579">
      <w:pPr>
        <w:rPr>
          <w:color w:val="000000" w:themeColor="text1"/>
        </w:rPr>
      </w:pPr>
      <w:r w:rsidRPr="00033579">
        <w:rPr>
          <w:b/>
          <w:bCs/>
          <w:color w:val="000000" w:themeColor="text1"/>
        </w:rPr>
        <w:t>Aspiration Level:</w:t>
      </w:r>
      <w:r w:rsidRPr="00033579">
        <w:rPr>
          <w:color w:val="000000" w:themeColor="text1"/>
        </w:rPr>
        <w:t> </w:t>
      </w:r>
      <w:r w:rsidRPr="00033579">
        <w:rPr>
          <w:color w:val="000000" w:themeColor="text1"/>
          <w:lang w:val="en-US"/>
        </w:rPr>
        <w:t>Teachers to choose the level – Aim is proficiency</w:t>
      </w:r>
    </w:p>
    <w:p w14:paraId="297F38D3" w14:textId="77777777" w:rsidR="00897B8F" w:rsidRDefault="00897B8F" w:rsidP="00897B8F">
      <w:pPr>
        <w:rPr>
          <w:color w:val="464646"/>
        </w:rPr>
      </w:pPr>
    </w:p>
    <w:p w14:paraId="17D86B3F" w14:textId="778AD7A4" w:rsidR="00F4797E" w:rsidRPr="00033579" w:rsidRDefault="00AE64BB" w:rsidP="00897B8F">
      <w:pPr>
        <w:rPr>
          <w:b/>
          <w:bCs/>
          <w:color w:val="000000" w:themeColor="text1"/>
          <w:u w:val="single"/>
          <w:lang w:val="en-US"/>
        </w:rPr>
      </w:pPr>
      <w:r w:rsidRPr="00033579">
        <w:rPr>
          <w:b/>
          <w:bCs/>
          <w:color w:val="000000" w:themeColor="text1"/>
          <w:u w:val="single"/>
          <w:lang w:val="en-US"/>
        </w:rPr>
        <w:t xml:space="preserve">ECE </w:t>
      </w:r>
      <w:r w:rsidR="00897B8F" w:rsidRPr="00033579">
        <w:rPr>
          <w:b/>
          <w:bCs/>
          <w:color w:val="000000" w:themeColor="text1"/>
          <w:u w:val="single"/>
          <w:lang w:val="en-US"/>
        </w:rPr>
        <w:t>Goal Plan</w:t>
      </w:r>
      <w:r w:rsidR="00F4797E" w:rsidRPr="00033579">
        <w:rPr>
          <w:b/>
          <w:bCs/>
          <w:color w:val="000000" w:themeColor="text1"/>
          <w:u w:val="single"/>
          <w:lang w:val="en-US"/>
        </w:rPr>
        <w:t>:</w:t>
      </w:r>
    </w:p>
    <w:p w14:paraId="10B0B53A" w14:textId="0D80B46F" w:rsidR="00F4797E" w:rsidRPr="00033579" w:rsidRDefault="00F4797E" w:rsidP="00897B8F">
      <w:pPr>
        <w:rPr>
          <w:color w:val="000000" w:themeColor="text1"/>
          <w:lang w:val="en-US"/>
        </w:rPr>
      </w:pPr>
      <w:r w:rsidRPr="00033579">
        <w:rPr>
          <w:color w:val="000000" w:themeColor="text1"/>
          <w:lang w:val="en-US"/>
        </w:rPr>
        <w:t xml:space="preserve">A genuinely vibrant community where all parents are deeply and meaningfully engaged in their child’s learning. </w:t>
      </w:r>
    </w:p>
    <w:p w14:paraId="7E24BE20" w14:textId="77777777" w:rsidR="00AB67E1" w:rsidRPr="00033579" w:rsidRDefault="00AB67E1" w:rsidP="00897B8F">
      <w:pPr>
        <w:rPr>
          <w:b/>
          <w:bCs/>
          <w:color w:val="000000" w:themeColor="text1"/>
          <w:shd w:val="clear" w:color="auto" w:fill="FFFFFF"/>
        </w:rPr>
      </w:pPr>
    </w:p>
    <w:p w14:paraId="701E0CDC" w14:textId="4A1AA4A9" w:rsidR="004C1013" w:rsidRPr="00033579" w:rsidRDefault="004C1013" w:rsidP="00DF54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Teachers 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and children 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are involved in designing a range of activities (PTC, PIE, Parent Reps and Parent Tours) to support and enhance the learning journey of every child. 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Links with 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V1, V2, V3, </w:t>
      </w:r>
      <w:r w:rsidR="00F4797E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V12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, V7</w:t>
      </w:r>
      <w:r w:rsid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.</w:t>
      </w:r>
    </w:p>
    <w:p w14:paraId="645445A8" w14:textId="77777777" w:rsidR="00716EEB" w:rsidRPr="00033579" w:rsidRDefault="00716EEB" w:rsidP="00716EE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112A78F8" w14:textId="4913A694" w:rsidR="00897B8F" w:rsidRPr="00033579" w:rsidRDefault="004C1013" w:rsidP="00DF54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  <w:r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>Settling</w:t>
      </w:r>
      <w:r w:rsidR="00827861"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>- In R</w:t>
      </w:r>
      <w:r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 xml:space="preserve">eports and </w:t>
      </w:r>
      <w:r w:rsidR="00897B8F"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 xml:space="preserve">End of </w:t>
      </w:r>
      <w:r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 xml:space="preserve">Year </w:t>
      </w:r>
      <w:r w:rsidR="00897B8F"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 xml:space="preserve">summaries of learning will be sent to families that inform them of </w:t>
      </w:r>
      <w:r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>their</w:t>
      </w:r>
      <w:r w:rsidR="00897B8F"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 xml:space="preserve"> child’s learning journey and educational development. 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Links with </w:t>
      </w:r>
      <w:r w:rsidR="00F4797E"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>V7, V6, V12</w:t>
      </w:r>
      <w:r w:rsidR="00A60B89" w:rsidRPr="00033579">
        <w:rPr>
          <w:rStyle w:val="eop"/>
          <w:rFonts w:asciiTheme="minorHAnsi" w:eastAsiaTheme="minorEastAsia" w:hAnsiTheme="minorHAnsi" w:cstheme="minorBidi"/>
          <w:color w:val="000000" w:themeColor="text1"/>
          <w:lang w:val="en-US"/>
        </w:rPr>
        <w:t xml:space="preserve">, 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V5</w:t>
      </w:r>
      <w:r w:rsid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.</w:t>
      </w:r>
    </w:p>
    <w:p w14:paraId="6CF0B269" w14:textId="77777777" w:rsidR="00716EEB" w:rsidRPr="00033579" w:rsidRDefault="00716EEB" w:rsidP="00716EE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EastAsia" w:hAnsiTheme="minorHAnsi" w:cstheme="minorBidi"/>
          <w:color w:val="000000" w:themeColor="text1"/>
        </w:rPr>
      </w:pPr>
    </w:p>
    <w:p w14:paraId="41A1E0D4" w14:textId="32AD46A3" w:rsidR="00897B8F" w:rsidRPr="00033579" w:rsidRDefault="00897B8F" w:rsidP="00DF54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Year levels to explore greater opportunities for parents to actively participate in teaching and learning activities (parent experts / reading / parent CCAs etc…)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. Links with </w:t>
      </w:r>
      <w:r w:rsidR="00F4797E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V12, V10, V9, V7, V3</w:t>
      </w:r>
      <w:r w:rsid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.</w:t>
      </w:r>
    </w:p>
    <w:p w14:paraId="7FF0435A" w14:textId="77777777" w:rsidR="00716EEB" w:rsidRPr="00033579" w:rsidRDefault="00716EEB" w:rsidP="00F4797E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</w:p>
    <w:p w14:paraId="4610550E" w14:textId="32861D5F" w:rsidR="00897B8F" w:rsidRPr="00033579" w:rsidRDefault="00DF5411" w:rsidP="00DF54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Teachers and HoD’s m</w:t>
      </w:r>
      <w:r w:rsidR="00897B8F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aking learning visible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 by creating intentional </w:t>
      </w:r>
      <w:r w:rsidR="00897B8F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links to the emergent curriculum 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showcased through</w:t>
      </w:r>
      <w:r w:rsidR="00897B8F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 educational information posted on Seesaw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 (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Environment as the third teacher, c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hild’s voice, planning and assessment, educational 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consistency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)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. Links with </w:t>
      </w:r>
      <w:r w:rsidR="00F4797E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V1, V4, V6, V8, 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V10, V11, V12</w:t>
      </w:r>
      <w:r w:rsid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.</w:t>
      </w:r>
    </w:p>
    <w:p w14:paraId="24CF8AD8" w14:textId="77777777" w:rsidR="00716EEB" w:rsidRPr="00033579" w:rsidRDefault="00716EEB" w:rsidP="00716EE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</w:p>
    <w:p w14:paraId="01EBBA0F" w14:textId="0ADF45D1" w:rsidR="00897B8F" w:rsidRDefault="00897B8F" w:rsidP="00897B8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Individual learning assessments using a learning story model to showcase learning 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and</w:t>
      </w:r>
      <w:r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 success. </w:t>
      </w:r>
      <w:r w:rsidR="00D162F3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Links with </w:t>
      </w:r>
      <w:r w:rsidR="00A60B89" w:rsidRP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>V1, V2, V3</w:t>
      </w:r>
      <w:r w:rsidR="00033579">
        <w:rPr>
          <w:rStyle w:val="normaltextrun"/>
          <w:rFonts w:asciiTheme="minorHAnsi" w:eastAsiaTheme="minorEastAsia" w:hAnsiTheme="minorHAnsi" w:cstheme="minorBidi"/>
          <w:color w:val="000000" w:themeColor="text1"/>
          <w:lang w:val="en-CA"/>
        </w:rPr>
        <w:t xml:space="preserve">. </w:t>
      </w:r>
    </w:p>
    <w:p w14:paraId="1C2F6E5E" w14:textId="77777777" w:rsidR="00033579" w:rsidRDefault="00033579" w:rsidP="00033579">
      <w:pPr>
        <w:pStyle w:val="ListParagraph"/>
        <w:rPr>
          <w:color w:val="000000" w:themeColor="text1"/>
        </w:rPr>
      </w:pPr>
    </w:p>
    <w:p w14:paraId="7AF486AB" w14:textId="2FBE77D0" w:rsidR="0082627A" w:rsidRPr="0082627A" w:rsidRDefault="0082627A" w:rsidP="0082627A">
      <w:pPr>
        <w:pStyle w:val="paragraph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rPr>
          <w:color w:val="464646"/>
        </w:rPr>
      </w:pPr>
      <w:r w:rsidRPr="0082627A">
        <w:rPr>
          <w:rFonts w:ascii="Calibri" w:eastAsia="Calibri" w:hAnsi="Calibri" w:cs="Calibri"/>
          <w:lang w:val="en-US"/>
        </w:rPr>
        <w:t xml:space="preserve">You are welcome to add any additional </w:t>
      </w:r>
      <w:r>
        <w:rPr>
          <w:rFonts w:ascii="Calibri" w:eastAsia="Calibri" w:hAnsi="Calibri" w:cs="Calibri"/>
          <w:lang w:val="en-US"/>
        </w:rPr>
        <w:t>actions- If you have any questions about this please see your appraiser.</w:t>
      </w:r>
    </w:p>
    <w:sectPr w:rsidR="0082627A" w:rsidRPr="00826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SUiEPxXFZ9tOg" int2:id="pxqvvjp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33896"/>
    <w:multiLevelType w:val="hybridMultilevel"/>
    <w:tmpl w:val="BB28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7A3"/>
    <w:multiLevelType w:val="multilevel"/>
    <w:tmpl w:val="17D0C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6F31"/>
    <w:multiLevelType w:val="multilevel"/>
    <w:tmpl w:val="DF6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60B0C"/>
    <w:multiLevelType w:val="multilevel"/>
    <w:tmpl w:val="0A40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927F3"/>
    <w:multiLevelType w:val="multilevel"/>
    <w:tmpl w:val="8AD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7BA6D"/>
    <w:multiLevelType w:val="hybridMultilevel"/>
    <w:tmpl w:val="25ACBAF0"/>
    <w:lvl w:ilvl="0" w:tplc="0D745698">
      <w:start w:val="1"/>
      <w:numFmt w:val="decimal"/>
      <w:lvlText w:val="%1."/>
      <w:lvlJc w:val="left"/>
      <w:pPr>
        <w:ind w:left="360" w:hanging="360"/>
      </w:pPr>
    </w:lvl>
    <w:lvl w:ilvl="1" w:tplc="8F786ABE">
      <w:start w:val="1"/>
      <w:numFmt w:val="lowerLetter"/>
      <w:lvlText w:val="%2."/>
      <w:lvlJc w:val="left"/>
      <w:pPr>
        <w:ind w:left="1440" w:hanging="360"/>
      </w:pPr>
    </w:lvl>
    <w:lvl w:ilvl="2" w:tplc="54EA073C">
      <w:start w:val="1"/>
      <w:numFmt w:val="lowerRoman"/>
      <w:lvlText w:val="%3."/>
      <w:lvlJc w:val="right"/>
      <w:pPr>
        <w:ind w:left="2160" w:hanging="180"/>
      </w:pPr>
    </w:lvl>
    <w:lvl w:ilvl="3" w:tplc="D9CC234A">
      <w:start w:val="1"/>
      <w:numFmt w:val="decimal"/>
      <w:lvlText w:val="%4."/>
      <w:lvlJc w:val="left"/>
      <w:pPr>
        <w:ind w:left="2880" w:hanging="360"/>
      </w:pPr>
    </w:lvl>
    <w:lvl w:ilvl="4" w:tplc="338858F4">
      <w:start w:val="1"/>
      <w:numFmt w:val="lowerLetter"/>
      <w:lvlText w:val="%5."/>
      <w:lvlJc w:val="left"/>
      <w:pPr>
        <w:ind w:left="3600" w:hanging="360"/>
      </w:pPr>
    </w:lvl>
    <w:lvl w:ilvl="5" w:tplc="163E995C">
      <w:start w:val="1"/>
      <w:numFmt w:val="lowerRoman"/>
      <w:lvlText w:val="%6."/>
      <w:lvlJc w:val="right"/>
      <w:pPr>
        <w:ind w:left="4320" w:hanging="180"/>
      </w:pPr>
    </w:lvl>
    <w:lvl w:ilvl="6" w:tplc="D6CAA434">
      <w:start w:val="1"/>
      <w:numFmt w:val="decimal"/>
      <w:lvlText w:val="%7."/>
      <w:lvlJc w:val="left"/>
      <w:pPr>
        <w:ind w:left="5040" w:hanging="360"/>
      </w:pPr>
    </w:lvl>
    <w:lvl w:ilvl="7" w:tplc="E710D71E">
      <w:start w:val="1"/>
      <w:numFmt w:val="lowerLetter"/>
      <w:lvlText w:val="%8."/>
      <w:lvlJc w:val="left"/>
      <w:pPr>
        <w:ind w:left="5760" w:hanging="360"/>
      </w:pPr>
    </w:lvl>
    <w:lvl w:ilvl="8" w:tplc="548CE9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7143"/>
    <w:multiLevelType w:val="multilevel"/>
    <w:tmpl w:val="CB88C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5160D"/>
    <w:multiLevelType w:val="multilevel"/>
    <w:tmpl w:val="3E30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626E5"/>
    <w:multiLevelType w:val="multilevel"/>
    <w:tmpl w:val="B550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B23543"/>
    <w:multiLevelType w:val="multilevel"/>
    <w:tmpl w:val="224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02259"/>
    <w:multiLevelType w:val="hybridMultilevel"/>
    <w:tmpl w:val="DAA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10C"/>
    <w:multiLevelType w:val="hybridMultilevel"/>
    <w:tmpl w:val="24A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374D"/>
    <w:multiLevelType w:val="multilevel"/>
    <w:tmpl w:val="6EC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C31E09"/>
    <w:multiLevelType w:val="multilevel"/>
    <w:tmpl w:val="ED9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914D01"/>
    <w:multiLevelType w:val="multilevel"/>
    <w:tmpl w:val="FF142C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C65E9"/>
    <w:multiLevelType w:val="hybridMultilevel"/>
    <w:tmpl w:val="BA3412E2"/>
    <w:lvl w:ilvl="0" w:tplc="BAF6F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CF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A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4D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08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0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CC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4A727E"/>
    <w:multiLevelType w:val="multilevel"/>
    <w:tmpl w:val="1F0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53F29"/>
    <w:multiLevelType w:val="hybridMultilevel"/>
    <w:tmpl w:val="A8962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77322"/>
    <w:multiLevelType w:val="hybridMultilevel"/>
    <w:tmpl w:val="98B0384E"/>
    <w:lvl w:ilvl="0" w:tplc="566CFE76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B6537"/>
    <w:multiLevelType w:val="multilevel"/>
    <w:tmpl w:val="7CC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D06813"/>
    <w:multiLevelType w:val="hybridMultilevel"/>
    <w:tmpl w:val="FF1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2223"/>
    <w:multiLevelType w:val="hybridMultilevel"/>
    <w:tmpl w:val="2E725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23340A"/>
    <w:multiLevelType w:val="multilevel"/>
    <w:tmpl w:val="3D0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27B6A"/>
    <w:multiLevelType w:val="hybridMultilevel"/>
    <w:tmpl w:val="4342CE54"/>
    <w:lvl w:ilvl="0" w:tplc="ED405F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C63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4C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29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68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68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87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AC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2D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F4D8A"/>
    <w:multiLevelType w:val="hybridMultilevel"/>
    <w:tmpl w:val="DE4CC9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DF1E49"/>
    <w:multiLevelType w:val="multilevel"/>
    <w:tmpl w:val="FA4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7557">
    <w:abstractNumId w:val="24"/>
  </w:num>
  <w:num w:numId="2" w16cid:durableId="1601136486">
    <w:abstractNumId w:val="23"/>
  </w:num>
  <w:num w:numId="3" w16cid:durableId="1354265056">
    <w:abstractNumId w:val="25"/>
  </w:num>
  <w:num w:numId="4" w16cid:durableId="1453281699">
    <w:abstractNumId w:val="11"/>
  </w:num>
  <w:num w:numId="5" w16cid:durableId="1846044368">
    <w:abstractNumId w:val="20"/>
  </w:num>
  <w:num w:numId="6" w16cid:durableId="1625502033">
    <w:abstractNumId w:val="9"/>
  </w:num>
  <w:num w:numId="7" w16cid:durableId="1804348898">
    <w:abstractNumId w:val="3"/>
  </w:num>
  <w:num w:numId="8" w16cid:durableId="323095931">
    <w:abstractNumId w:val="14"/>
  </w:num>
  <w:num w:numId="9" w16cid:durableId="1258320327">
    <w:abstractNumId w:val="13"/>
  </w:num>
  <w:num w:numId="10" w16cid:durableId="1528521224">
    <w:abstractNumId w:val="4"/>
  </w:num>
  <w:num w:numId="11" w16cid:durableId="1214804001">
    <w:abstractNumId w:val="10"/>
  </w:num>
  <w:num w:numId="12" w16cid:durableId="1390612378">
    <w:abstractNumId w:val="21"/>
  </w:num>
  <w:num w:numId="13" w16cid:durableId="1768310960">
    <w:abstractNumId w:val="8"/>
  </w:num>
  <w:num w:numId="14" w16cid:durableId="1902474014">
    <w:abstractNumId w:val="17"/>
  </w:num>
  <w:num w:numId="15" w16cid:durableId="615404378">
    <w:abstractNumId w:val="5"/>
  </w:num>
  <w:num w:numId="16" w16cid:durableId="1928885536">
    <w:abstractNumId w:val="12"/>
  </w:num>
  <w:num w:numId="17" w16cid:durableId="925307483">
    <w:abstractNumId w:val="0"/>
  </w:num>
  <w:num w:numId="18" w16cid:durableId="1839538661">
    <w:abstractNumId w:val="16"/>
  </w:num>
  <w:num w:numId="19" w16cid:durableId="498887517">
    <w:abstractNumId w:val="19"/>
  </w:num>
  <w:num w:numId="20" w16cid:durableId="1354267603">
    <w:abstractNumId w:val="26"/>
  </w:num>
  <w:num w:numId="21" w16cid:durableId="55782476">
    <w:abstractNumId w:val="2"/>
  </w:num>
  <w:num w:numId="22" w16cid:durableId="1738434824">
    <w:abstractNumId w:val="7"/>
  </w:num>
  <w:num w:numId="23" w16cid:durableId="2033799628">
    <w:abstractNumId w:val="6"/>
  </w:num>
  <w:num w:numId="24" w16cid:durableId="1302734503">
    <w:abstractNumId w:val="22"/>
  </w:num>
  <w:num w:numId="25" w16cid:durableId="1474828853">
    <w:abstractNumId w:val="15"/>
  </w:num>
  <w:num w:numId="26" w16cid:durableId="28261922">
    <w:abstractNumId w:val="1"/>
  </w:num>
  <w:num w:numId="27" w16cid:durableId="13687979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E7"/>
    <w:rsid w:val="00003900"/>
    <w:rsid w:val="00033579"/>
    <w:rsid w:val="000B787B"/>
    <w:rsid w:val="00226E93"/>
    <w:rsid w:val="00234143"/>
    <w:rsid w:val="002604F2"/>
    <w:rsid w:val="002A00DA"/>
    <w:rsid w:val="002A15EB"/>
    <w:rsid w:val="002D7606"/>
    <w:rsid w:val="003E7A03"/>
    <w:rsid w:val="00495DC5"/>
    <w:rsid w:val="004A71F3"/>
    <w:rsid w:val="004C1013"/>
    <w:rsid w:val="00512A7E"/>
    <w:rsid w:val="005C3F1C"/>
    <w:rsid w:val="00641A28"/>
    <w:rsid w:val="00655FA2"/>
    <w:rsid w:val="0067324E"/>
    <w:rsid w:val="006E6D09"/>
    <w:rsid w:val="00716EEB"/>
    <w:rsid w:val="0075319F"/>
    <w:rsid w:val="00803FD3"/>
    <w:rsid w:val="0082627A"/>
    <w:rsid w:val="00827861"/>
    <w:rsid w:val="00897B8F"/>
    <w:rsid w:val="00924B39"/>
    <w:rsid w:val="009A73D9"/>
    <w:rsid w:val="00A23FA4"/>
    <w:rsid w:val="00A60B89"/>
    <w:rsid w:val="00AB3DE7"/>
    <w:rsid w:val="00AB67E1"/>
    <w:rsid w:val="00AE64BB"/>
    <w:rsid w:val="00AF266D"/>
    <w:rsid w:val="00C62AEF"/>
    <w:rsid w:val="00C7386F"/>
    <w:rsid w:val="00CC68FA"/>
    <w:rsid w:val="00CD6896"/>
    <w:rsid w:val="00CE33F9"/>
    <w:rsid w:val="00D162F3"/>
    <w:rsid w:val="00D507EC"/>
    <w:rsid w:val="00DC3CE4"/>
    <w:rsid w:val="00DF5411"/>
    <w:rsid w:val="00E13776"/>
    <w:rsid w:val="00E30A7A"/>
    <w:rsid w:val="00E741CF"/>
    <w:rsid w:val="00EA2592"/>
    <w:rsid w:val="00EE4C44"/>
    <w:rsid w:val="00F4797E"/>
    <w:rsid w:val="00FC727F"/>
    <w:rsid w:val="45CBF909"/>
    <w:rsid w:val="49947815"/>
    <w:rsid w:val="558BEB0D"/>
    <w:rsid w:val="5D6E91FC"/>
    <w:rsid w:val="725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DD5E"/>
  <w15:chartTrackingRefBased/>
  <w15:docId w15:val="{8A1B835E-4B4D-C444-ABA9-519EAA2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D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3DE7"/>
  </w:style>
  <w:style w:type="character" w:customStyle="1" w:styleId="Heading2Char">
    <w:name w:val="Heading 2 Char"/>
    <w:basedOn w:val="DefaultParagraphFont"/>
    <w:link w:val="Heading2"/>
    <w:uiPriority w:val="9"/>
    <w:rsid w:val="00AB3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B3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3DE7"/>
    <w:rPr>
      <w:b/>
      <w:bCs/>
    </w:rPr>
  </w:style>
  <w:style w:type="paragraph" w:styleId="ListParagraph">
    <w:name w:val="List Paragraph"/>
    <w:basedOn w:val="Normal"/>
    <w:uiPriority w:val="34"/>
    <w:qFormat/>
    <w:rsid w:val="00C7386F"/>
    <w:pPr>
      <w:ind w:left="720"/>
      <w:contextualSpacing/>
    </w:pPr>
  </w:style>
  <w:style w:type="character" w:customStyle="1" w:styleId="normaltextrun">
    <w:name w:val="normaltextrun"/>
    <w:basedOn w:val="DefaultParagraphFont"/>
    <w:rsid w:val="00003900"/>
  </w:style>
  <w:style w:type="character" w:customStyle="1" w:styleId="eop">
    <w:name w:val="eop"/>
    <w:basedOn w:val="DefaultParagraphFont"/>
    <w:rsid w:val="00003900"/>
  </w:style>
  <w:style w:type="paragraph" w:customStyle="1" w:styleId="paragraph">
    <w:name w:val="paragraph"/>
    <w:basedOn w:val="Normal"/>
    <w:rsid w:val="0000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DF541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A137342696649ADE9B83B303E1F8B" ma:contentTypeVersion="13" ma:contentTypeDescription="Create a new document." ma:contentTypeScope="" ma:versionID="361779b61a15cb57dd0cc5d4764559e3">
  <xsd:schema xmlns:xsd="http://www.w3.org/2001/XMLSchema" xmlns:xs="http://www.w3.org/2001/XMLSchema" xmlns:p="http://schemas.microsoft.com/office/2006/metadata/properties" xmlns:ns2="ffbe8032-455a-4953-bbd2-c316961977dd" xmlns:ns3="b76b709f-52e3-4a31-8e8a-8df813e63b22" targetNamespace="http://schemas.microsoft.com/office/2006/metadata/properties" ma:root="true" ma:fieldsID="1747a090e18a2e5777d492c86d539dd5" ns2:_="" ns3:_="">
    <xsd:import namespace="ffbe8032-455a-4953-bbd2-c316961977dd"/>
    <xsd:import namespace="b76b709f-52e3-4a31-8e8a-8df813e63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032-455a-4953-bbd2-c31696197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b709f-52e3-4a31-8e8a-8df813e6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3E01C-7FDE-40FA-9553-025B55A22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7D85D-16AC-46A0-8C29-D827C67AC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032-455a-4953-bbd2-c316961977dd"/>
    <ds:schemaRef ds:uri="b76b709f-52e3-4a31-8e8a-8df813e6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1672D-18B5-4EF7-8CA8-D5D8D50DA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[YCIS SH]</dc:creator>
  <cp:keywords/>
  <dc:description/>
  <cp:lastModifiedBy>Robert Watson [YCIS SH]</cp:lastModifiedBy>
  <cp:revision>2</cp:revision>
  <cp:lastPrinted>2023-09-11T01:54:00Z</cp:lastPrinted>
  <dcterms:created xsi:type="dcterms:W3CDTF">2023-09-12T22:30:00Z</dcterms:created>
  <dcterms:modified xsi:type="dcterms:W3CDTF">2023-09-12T22:30:00Z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0x010100AFAA137342696649ADE9B83B303E1F8B</vt:lpwstr>
  </property>
</Properties>
</file>